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D35A" w14:textId="6FFDBC40" w:rsidR="00017678" w:rsidRPr="00017678" w:rsidRDefault="00BD696C" w:rsidP="00017678">
      <w:pPr>
        <w:pStyle w:val="NoSpacing"/>
        <w:jc w:val="center"/>
        <w:rPr>
          <w:b/>
          <w:sz w:val="52"/>
        </w:rPr>
      </w:pPr>
      <w:r>
        <w:rPr>
          <w:noProof/>
          <w:lang w:eastAsia="en-CA"/>
        </w:rPr>
        <w:drawing>
          <wp:anchor distT="0" distB="0" distL="114300" distR="114300" simplePos="0" relativeHeight="251659264" behindDoc="1" locked="0" layoutInCell="1" allowOverlap="1" wp14:anchorId="754A7ABE" wp14:editId="13CD89A5">
            <wp:simplePos x="0" y="0"/>
            <wp:positionH relativeFrom="column">
              <wp:posOffset>5581816</wp:posOffset>
            </wp:positionH>
            <wp:positionV relativeFrom="paragraph">
              <wp:posOffset>401320</wp:posOffset>
            </wp:positionV>
            <wp:extent cx="866692" cy="7449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692" cy="744936"/>
                    </a:xfrm>
                    <a:prstGeom prst="rect">
                      <a:avLst/>
                    </a:prstGeom>
                    <a:noFill/>
                    <a:ln>
                      <a:noFill/>
                    </a:ln>
                  </pic:spPr>
                </pic:pic>
              </a:graphicData>
            </a:graphic>
            <wp14:sizeRelH relativeFrom="page">
              <wp14:pctWidth>0</wp14:pctWidth>
            </wp14:sizeRelH>
            <wp14:sizeRelV relativeFrom="page">
              <wp14:pctHeight>0</wp14:pctHeight>
            </wp14:sizeRelV>
          </wp:anchor>
        </w:drawing>
      </w:r>
      <w:r w:rsidR="00065327" w:rsidRPr="00017678">
        <w:rPr>
          <w:b/>
          <w:noProof/>
          <w:sz w:val="52"/>
          <w:lang w:eastAsia="en-CA"/>
        </w:rPr>
        <w:drawing>
          <wp:anchor distT="0" distB="0" distL="114300" distR="114300" simplePos="0" relativeHeight="251657216" behindDoc="0" locked="0" layoutInCell="1" allowOverlap="1" wp14:anchorId="0483A1D3" wp14:editId="4F2646CC">
            <wp:simplePos x="0" y="0"/>
            <wp:positionH relativeFrom="column">
              <wp:posOffset>-385762</wp:posOffset>
            </wp:positionH>
            <wp:positionV relativeFrom="paragraph">
              <wp:posOffset>33338</wp:posOffset>
            </wp:positionV>
            <wp:extent cx="2551869" cy="10922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logo.jpg"/>
                    <pic:cNvPicPr/>
                  </pic:nvPicPr>
                  <pic:blipFill>
                    <a:blip r:embed="rId7">
                      <a:extLst>
                        <a:ext uri="{28A0092B-C50C-407E-A947-70E740481C1C}">
                          <a14:useLocalDpi xmlns:a14="http://schemas.microsoft.com/office/drawing/2010/main" val="0"/>
                        </a:ext>
                      </a:extLst>
                    </a:blip>
                    <a:stretch>
                      <a:fillRect/>
                    </a:stretch>
                  </pic:blipFill>
                  <pic:spPr>
                    <a:xfrm>
                      <a:off x="0" y="0"/>
                      <a:ext cx="2551869" cy="1092200"/>
                    </a:xfrm>
                    <a:prstGeom prst="rect">
                      <a:avLst/>
                    </a:prstGeom>
                  </pic:spPr>
                </pic:pic>
              </a:graphicData>
            </a:graphic>
          </wp:anchor>
        </w:drawing>
      </w:r>
      <w:r w:rsidR="00017678" w:rsidRPr="00017678">
        <w:rPr>
          <w:b/>
          <w:sz w:val="52"/>
        </w:rPr>
        <w:t>Paramedic Services Week</w:t>
      </w:r>
    </w:p>
    <w:p w14:paraId="3D59CF4E" w14:textId="1610B2A4" w:rsidR="00017678" w:rsidRPr="00017678" w:rsidRDefault="00017678" w:rsidP="00017678">
      <w:pPr>
        <w:pStyle w:val="NoSpacing"/>
        <w:jc w:val="center"/>
        <w:rPr>
          <w:b/>
          <w:i/>
          <w:sz w:val="28"/>
          <w:szCs w:val="40"/>
        </w:rPr>
      </w:pPr>
      <w:r w:rsidRPr="00017678">
        <w:rPr>
          <w:b/>
          <w:i/>
          <w:sz w:val="28"/>
          <w:szCs w:val="40"/>
        </w:rPr>
        <w:t>May 2</w:t>
      </w:r>
      <w:r w:rsidR="00BD696C">
        <w:rPr>
          <w:b/>
          <w:i/>
          <w:sz w:val="28"/>
          <w:szCs w:val="40"/>
        </w:rPr>
        <w:t>3</w:t>
      </w:r>
      <w:r w:rsidRPr="00017678">
        <w:rPr>
          <w:b/>
          <w:i/>
          <w:sz w:val="28"/>
          <w:szCs w:val="40"/>
        </w:rPr>
        <w:t>-</w:t>
      </w:r>
      <w:r w:rsidR="00BD696C">
        <w:rPr>
          <w:b/>
          <w:i/>
          <w:sz w:val="28"/>
          <w:szCs w:val="40"/>
        </w:rPr>
        <w:t>29</w:t>
      </w:r>
      <w:r w:rsidRPr="00017678">
        <w:rPr>
          <w:b/>
          <w:i/>
          <w:sz w:val="28"/>
          <w:szCs w:val="40"/>
        </w:rPr>
        <w:t>, 202</w:t>
      </w:r>
      <w:r w:rsidR="00BD696C">
        <w:rPr>
          <w:b/>
          <w:i/>
          <w:sz w:val="28"/>
          <w:szCs w:val="40"/>
        </w:rPr>
        <w:t>1</w:t>
      </w:r>
    </w:p>
    <w:p w14:paraId="3972B23D" w14:textId="4C70AA01" w:rsidR="00017678" w:rsidRPr="00017678" w:rsidRDefault="00BD696C" w:rsidP="00017678">
      <w:pPr>
        <w:pStyle w:val="NoSpacing"/>
        <w:jc w:val="center"/>
        <w:rPr>
          <w:b/>
          <w:i/>
          <w:sz w:val="28"/>
          <w:szCs w:val="40"/>
        </w:rPr>
      </w:pPr>
      <w:r>
        <w:rPr>
          <w:b/>
          <w:i/>
          <w:sz w:val="28"/>
          <w:szCs w:val="40"/>
        </w:rPr>
        <w:t>Paramedic as Educator</w:t>
      </w:r>
      <w:r w:rsidR="00017678" w:rsidRPr="00017678">
        <w:rPr>
          <w:b/>
          <w:i/>
          <w:sz w:val="28"/>
          <w:szCs w:val="40"/>
        </w:rPr>
        <w:t xml:space="preserve">: </w:t>
      </w:r>
      <w:r>
        <w:rPr>
          <w:b/>
          <w:i/>
          <w:sz w:val="28"/>
          <w:szCs w:val="40"/>
        </w:rPr>
        <w:t>Citizen Ready</w:t>
      </w:r>
    </w:p>
    <w:p w14:paraId="1905898B" w14:textId="77777777" w:rsidR="00717C93" w:rsidRDefault="00717C93" w:rsidP="00717C93">
      <w:pPr>
        <w:pStyle w:val="NoSpacing"/>
        <w:ind w:left="3600"/>
        <w:jc w:val="center"/>
        <w:rPr>
          <w:b/>
          <w:color w:val="FF0000"/>
          <w:sz w:val="40"/>
          <w:szCs w:val="40"/>
        </w:rPr>
      </w:pPr>
      <w:r>
        <w:rPr>
          <w:b/>
          <w:color w:val="FF0000"/>
          <w:sz w:val="40"/>
          <w:szCs w:val="40"/>
        </w:rPr>
        <w:t>Emergency Preparedness</w:t>
      </w:r>
    </w:p>
    <w:p w14:paraId="047A688D" w14:textId="77777777" w:rsidR="00717C93" w:rsidRPr="00017678" w:rsidRDefault="00717C93" w:rsidP="00717C93">
      <w:pPr>
        <w:pStyle w:val="NoSpacing"/>
        <w:ind w:left="3600"/>
        <w:jc w:val="center"/>
        <w:rPr>
          <w:color w:val="FF0000"/>
        </w:rPr>
      </w:pPr>
      <w:r>
        <w:rPr>
          <w:b/>
          <w:color w:val="FF0000"/>
          <w:sz w:val="40"/>
          <w:szCs w:val="40"/>
        </w:rPr>
        <w:t xml:space="preserve">The First 72 Hours </w:t>
      </w:r>
    </w:p>
    <w:p w14:paraId="27DCA126" w14:textId="32C58491" w:rsidR="00E742C3" w:rsidRDefault="00E742C3" w:rsidP="00E742C3">
      <w:pPr>
        <w:pStyle w:val="NoSpacing"/>
      </w:pPr>
    </w:p>
    <w:p w14:paraId="24EA728E" w14:textId="11DF0A40" w:rsidR="007E02B3" w:rsidRPr="007E02B3" w:rsidRDefault="0015732E" w:rsidP="007E02B3">
      <w:pPr>
        <w:pStyle w:val="NoSpacing"/>
        <w:jc w:val="both"/>
        <w:rPr>
          <w:rFonts w:ascii="Arial" w:hAnsi="Arial" w:cs="Arial"/>
          <w:b/>
          <w:sz w:val="24"/>
        </w:rPr>
      </w:pPr>
      <w:r>
        <w:rPr>
          <w:rFonts w:ascii="Arial" w:hAnsi="Arial" w:cs="Arial"/>
          <w:b/>
          <w:sz w:val="24"/>
        </w:rPr>
        <w:t>So,</w:t>
      </w:r>
      <w:r w:rsidR="007F3760">
        <w:rPr>
          <w:rFonts w:ascii="Arial" w:hAnsi="Arial" w:cs="Arial"/>
          <w:b/>
          <w:sz w:val="24"/>
        </w:rPr>
        <w:t xml:space="preserve"> </w:t>
      </w:r>
      <w:r w:rsidR="00490599">
        <w:rPr>
          <w:rFonts w:ascii="Arial" w:hAnsi="Arial" w:cs="Arial"/>
          <w:b/>
          <w:sz w:val="24"/>
        </w:rPr>
        <w:t xml:space="preserve">What Can </w:t>
      </w:r>
      <w:r w:rsidR="00490599" w:rsidRPr="00490599">
        <w:rPr>
          <w:rFonts w:ascii="Arial" w:hAnsi="Arial" w:cs="Arial"/>
          <w:b/>
          <w:i/>
          <w:sz w:val="24"/>
        </w:rPr>
        <w:t>YOU</w:t>
      </w:r>
      <w:r w:rsidR="00490599">
        <w:rPr>
          <w:rFonts w:ascii="Arial" w:hAnsi="Arial" w:cs="Arial"/>
          <w:b/>
          <w:sz w:val="24"/>
        </w:rPr>
        <w:t xml:space="preserve"> Do?</w:t>
      </w:r>
      <w:r w:rsidR="007E02B3" w:rsidRPr="007E02B3">
        <w:rPr>
          <w:rFonts w:ascii="Arial" w:hAnsi="Arial" w:cs="Arial"/>
          <w:b/>
          <w:sz w:val="24"/>
        </w:rPr>
        <w:t xml:space="preserve"> </w:t>
      </w:r>
    </w:p>
    <w:p w14:paraId="51396ECD" w14:textId="77777777" w:rsidR="00E046C0" w:rsidRDefault="00E046C0" w:rsidP="00490599">
      <w:pPr>
        <w:pStyle w:val="NoSpacing"/>
        <w:jc w:val="both"/>
        <w:rPr>
          <w:rFonts w:ascii="Arial" w:hAnsi="Arial" w:cs="Arial"/>
          <w:noProof/>
          <w:lang w:eastAsia="en-CA"/>
        </w:rPr>
      </w:pPr>
    </w:p>
    <w:p w14:paraId="6F184A13" w14:textId="10D939B1" w:rsidR="00D63C1D" w:rsidRPr="00D63C1D" w:rsidRDefault="00D63C1D" w:rsidP="00D63C1D">
      <w:pPr>
        <w:pStyle w:val="ListParagraph"/>
        <w:numPr>
          <w:ilvl w:val="0"/>
          <w:numId w:val="15"/>
        </w:numPr>
        <w:jc w:val="both"/>
        <w:rPr>
          <w:rFonts w:ascii="Arial" w:hAnsi="Arial" w:cs="Arial"/>
        </w:rPr>
      </w:pPr>
      <w:r>
        <w:rPr>
          <w:rFonts w:ascii="Arial" w:hAnsi="Arial" w:cs="Arial"/>
          <w:b/>
          <w:sz w:val="22"/>
          <w:szCs w:val="22"/>
        </w:rPr>
        <w:t>Prepare</w:t>
      </w:r>
      <w:r w:rsidR="00C8702A">
        <w:rPr>
          <w:rFonts w:ascii="Arial" w:hAnsi="Arial" w:cs="Arial"/>
          <w:sz w:val="22"/>
          <w:szCs w:val="22"/>
        </w:rPr>
        <w:t xml:space="preserve">, </w:t>
      </w:r>
      <w:r>
        <w:rPr>
          <w:rFonts w:ascii="Arial" w:hAnsi="Arial" w:cs="Arial"/>
          <w:b/>
          <w:sz w:val="22"/>
          <w:szCs w:val="22"/>
        </w:rPr>
        <w:t>Prepare</w:t>
      </w:r>
      <w:r w:rsidR="00C8702A">
        <w:rPr>
          <w:rFonts w:ascii="Arial" w:hAnsi="Arial" w:cs="Arial"/>
          <w:sz w:val="22"/>
          <w:szCs w:val="22"/>
        </w:rPr>
        <w:t xml:space="preserve"> and </w:t>
      </w:r>
      <w:r>
        <w:rPr>
          <w:rFonts w:ascii="Arial" w:hAnsi="Arial" w:cs="Arial"/>
          <w:b/>
          <w:sz w:val="22"/>
          <w:szCs w:val="22"/>
        </w:rPr>
        <w:t xml:space="preserve">PREPARE </w:t>
      </w:r>
      <w:r w:rsidRPr="00D82AF7">
        <w:rPr>
          <w:rFonts w:ascii="Arial" w:hAnsi="Arial" w:cs="Arial"/>
          <w:b/>
          <w:sz w:val="22"/>
          <w:szCs w:val="22"/>
          <w:u w:val="single"/>
        </w:rPr>
        <w:t>MORE</w:t>
      </w:r>
      <w:r w:rsidR="00C8702A" w:rsidRPr="00C8702A">
        <w:rPr>
          <w:rFonts w:ascii="Arial" w:hAnsi="Arial" w:cs="Arial"/>
          <w:b/>
          <w:sz w:val="22"/>
          <w:szCs w:val="22"/>
        </w:rPr>
        <w:t xml:space="preserve"> </w:t>
      </w:r>
      <w:r w:rsidR="00C8702A">
        <w:rPr>
          <w:rFonts w:ascii="Arial" w:hAnsi="Arial" w:cs="Arial"/>
          <w:sz w:val="22"/>
          <w:szCs w:val="22"/>
        </w:rPr>
        <w:t>(</w:t>
      </w:r>
      <w:r w:rsidR="00C8702A" w:rsidRPr="00C8702A">
        <w:rPr>
          <w:rFonts w:ascii="Arial" w:hAnsi="Arial" w:cs="Arial"/>
          <w:b/>
          <w:i/>
          <w:sz w:val="22"/>
          <w:szCs w:val="22"/>
          <w:u w:val="single"/>
        </w:rPr>
        <w:t>Citizen Ready</w:t>
      </w:r>
      <w:r w:rsidR="00C8702A">
        <w:rPr>
          <w:rFonts w:ascii="Arial" w:hAnsi="Arial" w:cs="Arial"/>
          <w:sz w:val="22"/>
          <w:szCs w:val="22"/>
        </w:rPr>
        <w:t>) will be the bigge</w:t>
      </w:r>
      <w:r>
        <w:rPr>
          <w:rFonts w:ascii="Arial" w:hAnsi="Arial" w:cs="Arial"/>
          <w:sz w:val="22"/>
          <w:szCs w:val="22"/>
        </w:rPr>
        <w:t>st influencing factors in the success of the first 72 hours of any emergency or disaster</w:t>
      </w:r>
      <w:r w:rsidR="00714A7A">
        <w:rPr>
          <w:rFonts w:ascii="Arial" w:hAnsi="Arial" w:cs="Arial"/>
          <w:sz w:val="22"/>
          <w:szCs w:val="22"/>
        </w:rPr>
        <w:t xml:space="preserve"> for anyone</w:t>
      </w:r>
      <w:r>
        <w:rPr>
          <w:rFonts w:ascii="Arial" w:hAnsi="Arial" w:cs="Arial"/>
          <w:sz w:val="22"/>
          <w:szCs w:val="22"/>
        </w:rPr>
        <w:t xml:space="preserve">. </w:t>
      </w:r>
    </w:p>
    <w:p w14:paraId="4703DDD6" w14:textId="1D0EE8A9" w:rsidR="00D63C1D" w:rsidRPr="00D63C1D" w:rsidRDefault="00D63C1D" w:rsidP="00D63C1D">
      <w:pPr>
        <w:pStyle w:val="ListParagraph"/>
        <w:numPr>
          <w:ilvl w:val="0"/>
          <w:numId w:val="15"/>
        </w:numPr>
        <w:jc w:val="both"/>
        <w:rPr>
          <w:rFonts w:ascii="Arial" w:hAnsi="Arial" w:cs="Arial"/>
          <w:sz w:val="22"/>
          <w:szCs w:val="22"/>
        </w:rPr>
      </w:pPr>
      <w:r w:rsidRPr="00D63C1D">
        <w:rPr>
          <w:rFonts w:ascii="Arial" w:hAnsi="Arial" w:cs="Arial"/>
          <w:sz w:val="22"/>
          <w:szCs w:val="22"/>
        </w:rPr>
        <w:t xml:space="preserve">Education </w:t>
      </w:r>
      <w:r>
        <w:rPr>
          <w:rFonts w:ascii="Arial" w:hAnsi="Arial" w:cs="Arial"/>
          <w:sz w:val="22"/>
          <w:szCs w:val="22"/>
        </w:rPr>
        <w:t xml:space="preserve">can be focused </w:t>
      </w:r>
      <w:r w:rsidRPr="00D63C1D">
        <w:rPr>
          <w:rFonts w:ascii="Arial" w:hAnsi="Arial" w:cs="Arial"/>
          <w:sz w:val="22"/>
          <w:szCs w:val="22"/>
        </w:rPr>
        <w:t xml:space="preserve">to the importance </w:t>
      </w:r>
      <w:r>
        <w:rPr>
          <w:rFonts w:ascii="Arial" w:hAnsi="Arial" w:cs="Arial"/>
          <w:sz w:val="22"/>
          <w:szCs w:val="22"/>
        </w:rPr>
        <w:t xml:space="preserve">of having to “take care of ourselves and/or </w:t>
      </w:r>
      <w:r w:rsidRPr="00D63C1D">
        <w:rPr>
          <w:rFonts w:ascii="Arial" w:hAnsi="Arial" w:cs="Arial"/>
          <w:sz w:val="22"/>
          <w:szCs w:val="22"/>
        </w:rPr>
        <w:t>family” in these situations and how to PREPARE.</w:t>
      </w:r>
      <w:r w:rsidR="00D82AF7">
        <w:rPr>
          <w:rFonts w:ascii="Arial" w:hAnsi="Arial" w:cs="Arial"/>
          <w:sz w:val="22"/>
          <w:szCs w:val="22"/>
        </w:rPr>
        <w:t xml:space="preserve"> Do Not Rely solely on someone else to help!</w:t>
      </w:r>
    </w:p>
    <w:p w14:paraId="40F3D704" w14:textId="33CA71DF" w:rsidR="00D63C1D" w:rsidRDefault="00D63C1D" w:rsidP="00D63C1D">
      <w:pPr>
        <w:pStyle w:val="ListParagraph"/>
        <w:numPr>
          <w:ilvl w:val="0"/>
          <w:numId w:val="15"/>
        </w:numPr>
        <w:jc w:val="both"/>
        <w:rPr>
          <w:rFonts w:ascii="Arial" w:hAnsi="Arial" w:cs="Arial"/>
          <w:sz w:val="22"/>
          <w:szCs w:val="22"/>
        </w:rPr>
      </w:pPr>
      <w:r>
        <w:rPr>
          <w:rFonts w:ascii="Arial" w:hAnsi="Arial" w:cs="Arial"/>
          <w:sz w:val="22"/>
          <w:szCs w:val="22"/>
        </w:rPr>
        <w:t xml:space="preserve">It is a difficult topic to have individuals focus on </w:t>
      </w:r>
      <w:r w:rsidR="00714A7A">
        <w:rPr>
          <w:rFonts w:ascii="Arial" w:hAnsi="Arial" w:cs="Arial"/>
          <w:sz w:val="22"/>
          <w:szCs w:val="22"/>
        </w:rPr>
        <w:t xml:space="preserve">regularly </w:t>
      </w:r>
      <w:r>
        <w:rPr>
          <w:rFonts w:ascii="Arial" w:hAnsi="Arial" w:cs="Arial"/>
          <w:sz w:val="22"/>
          <w:szCs w:val="22"/>
        </w:rPr>
        <w:t>because it is not something that is dealt with every day, only in extreme or occasional situations</w:t>
      </w:r>
      <w:r w:rsidR="001C5404">
        <w:rPr>
          <w:rFonts w:ascii="Arial" w:hAnsi="Arial" w:cs="Arial"/>
          <w:color w:val="FF33CC"/>
          <w:sz w:val="22"/>
          <w:szCs w:val="22"/>
        </w:rPr>
        <w:t xml:space="preserve">. </w:t>
      </w:r>
      <w:r w:rsidR="001C5404" w:rsidRPr="007E75CB">
        <w:rPr>
          <w:rFonts w:ascii="Arial" w:hAnsi="Arial" w:cs="Arial"/>
          <w:sz w:val="22"/>
          <w:szCs w:val="22"/>
        </w:rPr>
        <w:t>A</w:t>
      </w:r>
      <w:r w:rsidR="00714A7A">
        <w:rPr>
          <w:rFonts w:ascii="Arial" w:hAnsi="Arial" w:cs="Arial"/>
          <w:sz w:val="22"/>
          <w:szCs w:val="22"/>
        </w:rPr>
        <w:t>fter an event has happened</w:t>
      </w:r>
      <w:r>
        <w:rPr>
          <w:rFonts w:ascii="Arial" w:hAnsi="Arial" w:cs="Arial"/>
          <w:sz w:val="22"/>
          <w:szCs w:val="22"/>
        </w:rPr>
        <w:t>; we often think either “</w:t>
      </w:r>
      <w:r w:rsidRPr="00714A7A">
        <w:rPr>
          <w:rFonts w:ascii="Arial" w:hAnsi="Arial" w:cs="Arial"/>
          <w:i/>
          <w:sz w:val="22"/>
          <w:szCs w:val="22"/>
        </w:rPr>
        <w:t>it will never happen to me</w:t>
      </w:r>
      <w:r>
        <w:rPr>
          <w:rFonts w:ascii="Arial" w:hAnsi="Arial" w:cs="Arial"/>
          <w:sz w:val="22"/>
          <w:szCs w:val="22"/>
        </w:rPr>
        <w:t>” or that “</w:t>
      </w:r>
      <w:r w:rsidRPr="00714A7A">
        <w:rPr>
          <w:rFonts w:ascii="Arial" w:hAnsi="Arial" w:cs="Arial"/>
          <w:i/>
          <w:sz w:val="22"/>
          <w:szCs w:val="22"/>
        </w:rPr>
        <w:t>the government will take care of me</w:t>
      </w:r>
      <w:r>
        <w:rPr>
          <w:rFonts w:ascii="Arial" w:hAnsi="Arial" w:cs="Arial"/>
          <w:sz w:val="22"/>
          <w:szCs w:val="22"/>
        </w:rPr>
        <w:t>”</w:t>
      </w:r>
      <w:r w:rsidR="001C5404">
        <w:rPr>
          <w:rFonts w:ascii="Arial" w:hAnsi="Arial" w:cs="Arial"/>
          <w:sz w:val="22"/>
          <w:szCs w:val="22"/>
        </w:rPr>
        <w:t xml:space="preserve"> </w:t>
      </w:r>
      <w:r w:rsidR="001C5404" w:rsidRPr="001C5404">
        <w:rPr>
          <w:rFonts w:ascii="Arial" w:hAnsi="Arial" w:cs="Arial"/>
          <w:color w:val="FF33CC"/>
          <w:sz w:val="22"/>
          <w:szCs w:val="22"/>
        </w:rPr>
        <w:t xml:space="preserve">… </w:t>
      </w:r>
      <w:r w:rsidR="001C5404" w:rsidRPr="007E75CB">
        <w:rPr>
          <w:rFonts w:ascii="Arial" w:hAnsi="Arial" w:cs="Arial"/>
          <w:sz w:val="22"/>
          <w:szCs w:val="22"/>
        </w:rPr>
        <w:t>both</w:t>
      </w:r>
      <w:r w:rsidR="001C5404" w:rsidRPr="001C5404">
        <w:rPr>
          <w:rFonts w:ascii="Arial" w:hAnsi="Arial" w:cs="Arial"/>
          <w:color w:val="FF33CC"/>
          <w:sz w:val="22"/>
          <w:szCs w:val="22"/>
        </w:rPr>
        <w:t xml:space="preserve"> </w:t>
      </w:r>
      <w:r>
        <w:rPr>
          <w:rFonts w:ascii="Arial" w:hAnsi="Arial" w:cs="Arial"/>
          <w:sz w:val="22"/>
          <w:szCs w:val="22"/>
        </w:rPr>
        <w:t xml:space="preserve">are </w:t>
      </w:r>
      <w:r w:rsidR="001C5404" w:rsidRPr="007E75CB">
        <w:rPr>
          <w:rFonts w:ascii="Arial" w:hAnsi="Arial" w:cs="Arial"/>
          <w:sz w:val="22"/>
          <w:szCs w:val="22"/>
        </w:rPr>
        <w:t>a</w:t>
      </w:r>
      <w:r w:rsidR="001C5404">
        <w:rPr>
          <w:rFonts w:ascii="Arial" w:hAnsi="Arial" w:cs="Arial"/>
          <w:sz w:val="22"/>
          <w:szCs w:val="22"/>
        </w:rPr>
        <w:t xml:space="preserve"> </w:t>
      </w:r>
      <w:r>
        <w:rPr>
          <w:rFonts w:ascii="Arial" w:hAnsi="Arial" w:cs="Arial"/>
          <w:sz w:val="22"/>
          <w:szCs w:val="22"/>
        </w:rPr>
        <w:t>false sense of securit</w:t>
      </w:r>
      <w:r w:rsidR="001C5404" w:rsidRPr="007E75CB">
        <w:rPr>
          <w:rFonts w:ascii="Arial" w:hAnsi="Arial" w:cs="Arial"/>
          <w:sz w:val="22"/>
          <w:szCs w:val="22"/>
        </w:rPr>
        <w:t>y</w:t>
      </w:r>
      <w:r>
        <w:rPr>
          <w:rFonts w:ascii="Arial" w:hAnsi="Arial" w:cs="Arial"/>
          <w:sz w:val="22"/>
          <w:szCs w:val="22"/>
        </w:rPr>
        <w:t xml:space="preserve">. </w:t>
      </w:r>
    </w:p>
    <w:p w14:paraId="56EDBE88" w14:textId="00A2E097" w:rsidR="00D63C1D" w:rsidRDefault="004E0590" w:rsidP="00D63C1D">
      <w:pPr>
        <w:pStyle w:val="ListParagraph"/>
        <w:numPr>
          <w:ilvl w:val="1"/>
          <w:numId w:val="15"/>
        </w:numPr>
        <w:jc w:val="both"/>
        <w:rPr>
          <w:rFonts w:ascii="Arial" w:hAnsi="Arial" w:cs="Arial"/>
          <w:sz w:val="22"/>
          <w:szCs w:val="22"/>
        </w:rPr>
      </w:pPr>
      <w:r>
        <w:rPr>
          <w:rFonts w:ascii="Arial" w:hAnsi="Arial" w:cs="Arial"/>
          <w:sz w:val="22"/>
          <w:szCs w:val="22"/>
        </w:rPr>
        <w:t>The government has to “find” and “get” to you to help</w:t>
      </w:r>
      <w:r w:rsidR="00714A7A">
        <w:rPr>
          <w:rFonts w:ascii="Arial" w:hAnsi="Arial" w:cs="Arial"/>
          <w:sz w:val="22"/>
          <w:szCs w:val="22"/>
        </w:rPr>
        <w:t>;</w:t>
      </w:r>
      <w:r>
        <w:rPr>
          <w:rFonts w:ascii="Arial" w:hAnsi="Arial" w:cs="Arial"/>
          <w:sz w:val="22"/>
          <w:szCs w:val="22"/>
        </w:rPr>
        <w:t xml:space="preserve"> that will take time</w:t>
      </w:r>
    </w:p>
    <w:p w14:paraId="42672C81" w14:textId="21504288" w:rsidR="004E0590" w:rsidRDefault="004E0590" w:rsidP="00D63C1D">
      <w:pPr>
        <w:pStyle w:val="ListParagraph"/>
        <w:numPr>
          <w:ilvl w:val="1"/>
          <w:numId w:val="15"/>
        </w:numPr>
        <w:jc w:val="both"/>
        <w:rPr>
          <w:rFonts w:ascii="Arial" w:hAnsi="Arial" w:cs="Arial"/>
          <w:sz w:val="22"/>
          <w:szCs w:val="22"/>
        </w:rPr>
      </w:pPr>
      <w:r>
        <w:rPr>
          <w:rFonts w:ascii="Arial" w:hAnsi="Arial" w:cs="Arial"/>
          <w:sz w:val="22"/>
          <w:szCs w:val="22"/>
        </w:rPr>
        <w:t>Chances are you are not alone in needing help and many others are in need as well; often more vulnerable populations are focused on first</w:t>
      </w:r>
      <w:r w:rsidR="00714A7A">
        <w:rPr>
          <w:rFonts w:ascii="Arial" w:hAnsi="Arial" w:cs="Arial"/>
          <w:sz w:val="22"/>
          <w:szCs w:val="22"/>
        </w:rPr>
        <w:t xml:space="preserve"> </w:t>
      </w:r>
    </w:p>
    <w:p w14:paraId="7E787FB3" w14:textId="77777777" w:rsidR="00714A7A" w:rsidRDefault="00714A7A" w:rsidP="00714A7A">
      <w:pPr>
        <w:pStyle w:val="ListParagraph"/>
        <w:ind w:left="1440"/>
        <w:jc w:val="both"/>
        <w:rPr>
          <w:rFonts w:ascii="Arial" w:hAnsi="Arial" w:cs="Arial"/>
          <w:sz w:val="22"/>
          <w:szCs w:val="22"/>
        </w:rPr>
      </w:pPr>
    </w:p>
    <w:p w14:paraId="4F448EC6" w14:textId="6000650C" w:rsidR="00520C6C" w:rsidRDefault="00714A7A" w:rsidP="00714A7A">
      <w:pPr>
        <w:pStyle w:val="ListParagraph"/>
        <w:numPr>
          <w:ilvl w:val="0"/>
          <w:numId w:val="15"/>
        </w:numPr>
        <w:jc w:val="both"/>
        <w:rPr>
          <w:rFonts w:ascii="Arial" w:hAnsi="Arial" w:cs="Arial"/>
          <w:sz w:val="22"/>
          <w:szCs w:val="22"/>
        </w:rPr>
      </w:pPr>
      <w:r>
        <w:rPr>
          <w:rFonts w:ascii="Arial" w:hAnsi="Arial" w:cs="Arial"/>
          <w:sz w:val="22"/>
          <w:szCs w:val="22"/>
        </w:rPr>
        <w:t>Because each region has its uniqueness, (1) Knowing the Risks and (2) Making a Plan are two very important steps.  Educating the public on what unique elements of your community exist (railways, transportation hubs, factories or manufacturing, gas/energy distributions) and how they might impact services (i.e. water, access, etc.) helps residents think about what will impact them</w:t>
      </w:r>
      <w:r w:rsidR="00D82AF7">
        <w:rPr>
          <w:rFonts w:ascii="Arial" w:hAnsi="Arial" w:cs="Arial"/>
          <w:sz w:val="22"/>
          <w:szCs w:val="22"/>
        </w:rPr>
        <w:t xml:space="preserve"> and reinforce the need to prepare</w:t>
      </w:r>
      <w:r>
        <w:rPr>
          <w:rFonts w:ascii="Arial" w:hAnsi="Arial" w:cs="Arial"/>
          <w:sz w:val="22"/>
          <w:szCs w:val="22"/>
        </w:rPr>
        <w:t xml:space="preserve">.  </w:t>
      </w:r>
    </w:p>
    <w:p w14:paraId="1504263E" w14:textId="77777777" w:rsidR="00520C6C" w:rsidRDefault="00520C6C" w:rsidP="00520C6C">
      <w:pPr>
        <w:pStyle w:val="ListParagraph"/>
        <w:jc w:val="both"/>
        <w:rPr>
          <w:rFonts w:ascii="Arial" w:hAnsi="Arial" w:cs="Arial"/>
          <w:sz w:val="22"/>
          <w:szCs w:val="22"/>
        </w:rPr>
      </w:pPr>
    </w:p>
    <w:p w14:paraId="6E3A45B1" w14:textId="1D7FB1A9" w:rsidR="004E0590" w:rsidRDefault="00714A7A" w:rsidP="00714A7A">
      <w:pPr>
        <w:pStyle w:val="ListParagraph"/>
        <w:numPr>
          <w:ilvl w:val="0"/>
          <w:numId w:val="15"/>
        </w:numPr>
        <w:jc w:val="both"/>
        <w:rPr>
          <w:rFonts w:ascii="Arial" w:hAnsi="Arial" w:cs="Arial"/>
          <w:sz w:val="22"/>
          <w:szCs w:val="22"/>
        </w:rPr>
      </w:pPr>
      <w:r>
        <w:rPr>
          <w:rFonts w:ascii="Arial" w:hAnsi="Arial" w:cs="Arial"/>
          <w:sz w:val="22"/>
          <w:szCs w:val="22"/>
        </w:rPr>
        <w:t xml:space="preserve">Preparing and (3) getting an Emergency Kit </w:t>
      </w:r>
      <w:r w:rsidR="001C5404" w:rsidRPr="007E75CB">
        <w:rPr>
          <w:rFonts w:ascii="Arial" w:hAnsi="Arial" w:cs="Arial"/>
          <w:sz w:val="22"/>
          <w:szCs w:val="22"/>
        </w:rPr>
        <w:t>are</w:t>
      </w:r>
      <w:r w:rsidRPr="001C5404">
        <w:rPr>
          <w:rFonts w:ascii="Arial" w:hAnsi="Arial" w:cs="Arial"/>
          <w:sz w:val="22"/>
          <w:szCs w:val="22"/>
        </w:rPr>
        <w:t xml:space="preserve"> </w:t>
      </w:r>
      <w:r>
        <w:rPr>
          <w:rFonts w:ascii="Arial" w:hAnsi="Arial" w:cs="Arial"/>
          <w:sz w:val="22"/>
          <w:szCs w:val="22"/>
        </w:rPr>
        <w:t>also the final step</w:t>
      </w:r>
      <w:r w:rsidR="001C5404" w:rsidRPr="007E75CB">
        <w:rPr>
          <w:rFonts w:ascii="Arial" w:hAnsi="Arial" w:cs="Arial"/>
          <w:sz w:val="22"/>
          <w:szCs w:val="22"/>
        </w:rPr>
        <w:t>s</w:t>
      </w:r>
      <w:r>
        <w:rPr>
          <w:rFonts w:ascii="Arial" w:hAnsi="Arial" w:cs="Arial"/>
          <w:sz w:val="22"/>
          <w:szCs w:val="22"/>
        </w:rPr>
        <w:t xml:space="preserve"> in the process in preparing for these events. </w:t>
      </w:r>
      <w:r w:rsidR="00520C6C">
        <w:rPr>
          <w:rFonts w:ascii="Arial" w:hAnsi="Arial" w:cs="Arial"/>
          <w:sz w:val="22"/>
          <w:szCs w:val="22"/>
        </w:rPr>
        <w:t>Demonstrating how easy it is to “be prepared” will give comfort to those who don’t know what to take with them and when. Many of the necessities are already in the home and only need to be ready in a “</w:t>
      </w:r>
      <w:r w:rsidR="00520C6C">
        <w:rPr>
          <w:rFonts w:ascii="Arial" w:hAnsi="Arial" w:cs="Arial"/>
          <w:i/>
          <w:sz w:val="22"/>
          <w:szCs w:val="22"/>
        </w:rPr>
        <w:t>Grab-in-Go Bag</w:t>
      </w:r>
      <w:r w:rsidR="00520C6C">
        <w:rPr>
          <w:rFonts w:ascii="Arial" w:hAnsi="Arial" w:cs="Arial"/>
          <w:sz w:val="22"/>
          <w:szCs w:val="22"/>
        </w:rPr>
        <w:t xml:space="preserve">”. </w:t>
      </w:r>
    </w:p>
    <w:p w14:paraId="5F23F360" w14:textId="667757CD" w:rsidR="00714A7A" w:rsidRDefault="00520C6C" w:rsidP="00714A7A">
      <w:pPr>
        <w:pStyle w:val="ListParagraph"/>
        <w:jc w:val="both"/>
        <w:rPr>
          <w:rFonts w:ascii="Arial" w:hAnsi="Arial" w:cs="Arial"/>
          <w:sz w:val="22"/>
          <w:szCs w:val="22"/>
        </w:rPr>
      </w:pPr>
      <w:r w:rsidRPr="00520C6C">
        <w:rPr>
          <w:rFonts w:ascii="Arial" w:hAnsi="Arial" w:cs="Arial"/>
          <w:noProof/>
          <w:lang w:eastAsia="en-CA"/>
        </w:rPr>
        <w:drawing>
          <wp:anchor distT="0" distB="0" distL="114300" distR="114300" simplePos="0" relativeHeight="251660288" behindDoc="0" locked="0" layoutInCell="1" allowOverlap="1" wp14:anchorId="1FC2EFC6" wp14:editId="2C973853">
            <wp:simplePos x="0" y="0"/>
            <wp:positionH relativeFrom="column">
              <wp:posOffset>3779520</wp:posOffset>
            </wp:positionH>
            <wp:positionV relativeFrom="paragraph">
              <wp:posOffset>110490</wp:posOffset>
            </wp:positionV>
            <wp:extent cx="2278380" cy="1138523"/>
            <wp:effectExtent l="0" t="0" r="7620" b="5080"/>
            <wp:wrapSquare wrapText="bothSides"/>
            <wp:docPr id="6" name="Picture 6" descr="C:\Users\ksereda\Music\PSY---Take-the-Challenge---InfoGraphi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ereda\Music\PSY---Take-the-Challenge---InfoGraphic--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380" cy="1138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58C2" w14:textId="19B87B2E" w:rsidR="00714A7A" w:rsidRDefault="00520C6C" w:rsidP="00714A7A">
      <w:pPr>
        <w:pStyle w:val="ListParagraph"/>
        <w:numPr>
          <w:ilvl w:val="0"/>
          <w:numId w:val="15"/>
        </w:numPr>
        <w:jc w:val="both"/>
        <w:rPr>
          <w:rFonts w:ascii="Arial" w:hAnsi="Arial" w:cs="Arial"/>
          <w:sz w:val="22"/>
          <w:szCs w:val="22"/>
        </w:rPr>
      </w:pPr>
      <w:r>
        <w:rPr>
          <w:rFonts w:ascii="Arial" w:hAnsi="Arial" w:cs="Arial"/>
          <w:sz w:val="22"/>
          <w:szCs w:val="22"/>
        </w:rPr>
        <w:t xml:space="preserve">Consider what Ontario has done as an example! </w:t>
      </w:r>
      <w:r w:rsidRPr="00520C6C">
        <w:rPr>
          <w:rFonts w:ascii="Arial" w:hAnsi="Arial" w:cs="Arial"/>
          <w:sz w:val="22"/>
          <w:szCs w:val="22"/>
        </w:rPr>
        <w:sym w:font="Wingdings" w:char="F04A"/>
      </w:r>
    </w:p>
    <w:p w14:paraId="2E186662" w14:textId="151C6F22" w:rsidR="00520C6C" w:rsidRPr="00520C6C" w:rsidRDefault="00520C6C" w:rsidP="00520C6C">
      <w:pPr>
        <w:pStyle w:val="ListParagraph"/>
        <w:rPr>
          <w:rFonts w:ascii="Arial" w:hAnsi="Arial" w:cs="Arial"/>
          <w:sz w:val="22"/>
          <w:szCs w:val="22"/>
        </w:rPr>
      </w:pPr>
    </w:p>
    <w:p w14:paraId="5ED767F4" w14:textId="64CDE378" w:rsidR="00520C6C" w:rsidRPr="00520C6C" w:rsidRDefault="00520C6C" w:rsidP="00520C6C">
      <w:pPr>
        <w:jc w:val="both"/>
        <w:rPr>
          <w:rFonts w:ascii="Arial" w:hAnsi="Arial" w:cs="Arial"/>
        </w:rPr>
      </w:pPr>
    </w:p>
    <w:p w14:paraId="27B06CD5" w14:textId="57BC267B" w:rsidR="00D63C1D" w:rsidRDefault="00D63C1D" w:rsidP="00D63C1D">
      <w:pPr>
        <w:jc w:val="both"/>
        <w:rPr>
          <w:rFonts w:ascii="Arial" w:hAnsi="Arial" w:cs="Arial"/>
        </w:rPr>
      </w:pPr>
    </w:p>
    <w:p w14:paraId="364BDC94" w14:textId="299B7406" w:rsidR="00D63C1D" w:rsidRPr="00714A7A" w:rsidRDefault="00714A7A" w:rsidP="00D63C1D">
      <w:pPr>
        <w:jc w:val="both"/>
        <w:rPr>
          <w:rFonts w:ascii="Arial" w:hAnsi="Arial" w:cs="Arial"/>
          <w:b/>
          <w:u w:val="single"/>
        </w:rPr>
      </w:pPr>
      <w:r w:rsidRPr="00714A7A">
        <w:rPr>
          <w:rFonts w:ascii="Arial" w:hAnsi="Arial" w:cs="Arial"/>
          <w:b/>
          <w:u w:val="single"/>
        </w:rPr>
        <w:t>National Resources</w:t>
      </w:r>
    </w:p>
    <w:p w14:paraId="7D0E44AB" w14:textId="33116FD1" w:rsidR="00D63C1D" w:rsidRPr="00714A7A" w:rsidRDefault="00D63C1D" w:rsidP="00D63C1D">
      <w:pPr>
        <w:jc w:val="both"/>
        <w:rPr>
          <w:rFonts w:ascii="Arial" w:hAnsi="Arial" w:cs="Arial"/>
        </w:rPr>
      </w:pPr>
      <w:r w:rsidRPr="00714A7A">
        <w:rPr>
          <w:rFonts w:ascii="Arial" w:hAnsi="Arial" w:cs="Arial"/>
        </w:rPr>
        <w:t>Government of Canada Emergency Preparedness Guide</w:t>
      </w:r>
    </w:p>
    <w:p w14:paraId="7B406C40" w14:textId="2530D80B" w:rsidR="00D63C1D" w:rsidRPr="00714A7A" w:rsidRDefault="007E75CB" w:rsidP="00D63C1D">
      <w:pPr>
        <w:pStyle w:val="ListParagraph"/>
        <w:numPr>
          <w:ilvl w:val="0"/>
          <w:numId w:val="27"/>
        </w:numPr>
        <w:jc w:val="both"/>
        <w:rPr>
          <w:rFonts w:ascii="Arial" w:hAnsi="Arial" w:cs="Arial"/>
          <w:sz w:val="22"/>
          <w:szCs w:val="22"/>
        </w:rPr>
      </w:pPr>
      <w:hyperlink r:id="rId9" w:history="1">
        <w:r w:rsidR="00D63C1D" w:rsidRPr="00714A7A">
          <w:rPr>
            <w:rStyle w:val="Hyperlink"/>
            <w:rFonts w:ascii="Arial" w:hAnsi="Arial" w:cs="Arial"/>
            <w:sz w:val="22"/>
            <w:szCs w:val="22"/>
          </w:rPr>
          <w:t>https://www.getprepared.gc.ca/cnt/rsrcs/pblctns/yprprdnssgd/index-en.aspx</w:t>
        </w:r>
      </w:hyperlink>
      <w:r w:rsidR="00D63C1D" w:rsidRPr="00714A7A">
        <w:rPr>
          <w:rFonts w:ascii="Arial" w:hAnsi="Arial" w:cs="Arial"/>
          <w:sz w:val="22"/>
          <w:szCs w:val="22"/>
        </w:rPr>
        <w:t xml:space="preserve"> </w:t>
      </w:r>
    </w:p>
    <w:p w14:paraId="7185C297" w14:textId="46599E02" w:rsidR="00D63C1D" w:rsidRPr="00714A7A" w:rsidRDefault="00D63C1D" w:rsidP="00D63C1D">
      <w:pPr>
        <w:jc w:val="both"/>
        <w:rPr>
          <w:rFonts w:ascii="Arial" w:hAnsi="Arial" w:cs="Arial"/>
        </w:rPr>
      </w:pPr>
      <w:r w:rsidRPr="00714A7A">
        <w:rPr>
          <w:rFonts w:ascii="Arial" w:hAnsi="Arial" w:cs="Arial"/>
        </w:rPr>
        <w:t>Government of Canada Emergency Preparedness Toolkit</w:t>
      </w:r>
    </w:p>
    <w:p w14:paraId="33871810" w14:textId="450D5A38" w:rsidR="00D63C1D" w:rsidRPr="00714A7A" w:rsidRDefault="007E75CB" w:rsidP="00D63C1D">
      <w:pPr>
        <w:pStyle w:val="ListParagraph"/>
        <w:numPr>
          <w:ilvl w:val="0"/>
          <w:numId w:val="27"/>
        </w:numPr>
        <w:jc w:val="both"/>
        <w:rPr>
          <w:rFonts w:ascii="Arial" w:hAnsi="Arial" w:cs="Arial"/>
          <w:sz w:val="22"/>
          <w:szCs w:val="22"/>
        </w:rPr>
      </w:pPr>
      <w:hyperlink r:id="rId10" w:history="1">
        <w:r w:rsidR="00D63C1D" w:rsidRPr="00714A7A">
          <w:rPr>
            <w:rStyle w:val="Hyperlink"/>
            <w:rFonts w:ascii="Arial" w:hAnsi="Arial" w:cs="Arial"/>
            <w:sz w:val="22"/>
            <w:szCs w:val="22"/>
          </w:rPr>
          <w:t>https://www.getprepared.gc.ca/cnt/rsrcs/ep-wk/tlkt-en.aspx</w:t>
        </w:r>
      </w:hyperlink>
      <w:r w:rsidR="00D63C1D" w:rsidRPr="00714A7A">
        <w:rPr>
          <w:rFonts w:ascii="Arial" w:hAnsi="Arial" w:cs="Arial"/>
          <w:sz w:val="22"/>
          <w:szCs w:val="22"/>
        </w:rPr>
        <w:t xml:space="preserve"> </w:t>
      </w:r>
    </w:p>
    <w:p w14:paraId="3ABA4BC2" w14:textId="6B5C3485" w:rsidR="00D63C1D" w:rsidRPr="00714A7A" w:rsidRDefault="00D63C1D" w:rsidP="00D63C1D">
      <w:pPr>
        <w:jc w:val="both"/>
        <w:rPr>
          <w:rFonts w:ascii="Arial" w:hAnsi="Arial" w:cs="Arial"/>
        </w:rPr>
      </w:pPr>
      <w:r w:rsidRPr="00714A7A">
        <w:rPr>
          <w:rFonts w:ascii="Arial" w:hAnsi="Arial" w:cs="Arial"/>
        </w:rPr>
        <w:t xml:space="preserve">Canadian Red Cross (First 72 Hours) </w:t>
      </w:r>
    </w:p>
    <w:p w14:paraId="7EE38E73" w14:textId="29942A31" w:rsidR="00714A7A" w:rsidRPr="00714A7A" w:rsidRDefault="007E75CB" w:rsidP="00714A7A">
      <w:pPr>
        <w:pStyle w:val="ListParagraph"/>
        <w:numPr>
          <w:ilvl w:val="0"/>
          <w:numId w:val="27"/>
        </w:numPr>
        <w:jc w:val="both"/>
        <w:rPr>
          <w:rFonts w:ascii="Arial" w:hAnsi="Arial" w:cs="Arial"/>
          <w:sz w:val="22"/>
          <w:szCs w:val="22"/>
        </w:rPr>
      </w:pPr>
      <w:hyperlink r:id="rId11" w:history="1">
        <w:r w:rsidR="00714A7A" w:rsidRPr="00714A7A">
          <w:rPr>
            <w:rStyle w:val="Hyperlink"/>
            <w:rFonts w:ascii="Arial" w:hAnsi="Arial" w:cs="Arial"/>
            <w:sz w:val="22"/>
            <w:szCs w:val="22"/>
          </w:rPr>
          <w:t>https://www.redcross.ca/about-us/red-cross-stories/2013/does-your-family-have-a-plan-for-the-first-72-hours-after-a-disaster</w:t>
        </w:r>
      </w:hyperlink>
      <w:r w:rsidR="00714A7A" w:rsidRPr="00714A7A">
        <w:rPr>
          <w:rFonts w:ascii="Arial" w:hAnsi="Arial" w:cs="Arial"/>
          <w:sz w:val="22"/>
          <w:szCs w:val="22"/>
        </w:rPr>
        <w:t xml:space="preserve"> </w:t>
      </w:r>
    </w:p>
    <w:p w14:paraId="46D8F732" w14:textId="1CFBFFB0" w:rsidR="00714A7A" w:rsidRPr="00520C6C" w:rsidRDefault="00520C6C" w:rsidP="00D63C1D">
      <w:pPr>
        <w:jc w:val="both"/>
        <w:rPr>
          <w:rFonts w:ascii="Arial" w:hAnsi="Arial" w:cs="Arial"/>
          <w:sz w:val="28"/>
        </w:rPr>
      </w:pPr>
      <w:r w:rsidRPr="00520C6C">
        <w:rPr>
          <w:rFonts w:ascii="Arial" w:hAnsi="Arial" w:cs="Arial"/>
          <w:noProof/>
          <w:sz w:val="28"/>
          <w:lang w:eastAsia="en-CA"/>
        </w:rPr>
        <w:lastRenderedPageBreak/>
        <w:drawing>
          <wp:anchor distT="0" distB="0" distL="114300" distR="114300" simplePos="0" relativeHeight="251661312" behindDoc="0" locked="0" layoutInCell="1" allowOverlap="1" wp14:anchorId="42A620CA" wp14:editId="640B34F8">
            <wp:simplePos x="0" y="0"/>
            <wp:positionH relativeFrom="column">
              <wp:posOffset>-426720</wp:posOffset>
            </wp:positionH>
            <wp:positionV relativeFrom="paragraph">
              <wp:posOffset>320040</wp:posOffset>
            </wp:positionV>
            <wp:extent cx="6798945" cy="8690610"/>
            <wp:effectExtent l="0" t="0" r="1905" b="0"/>
            <wp:wrapSquare wrapText="bothSides"/>
            <wp:docPr id="7" name="Picture 7" descr="C:\Users\ksereda\Music\11-627-m2015004-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ereda\Music\11-627-m2015004-e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8945" cy="8690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4A7A" w:rsidRPr="00520C6C" w:rsidSect="00017678">
      <w:pgSz w:w="12240" w:h="15840"/>
      <w:pgMar w:top="720" w:right="1440" w:bottom="90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5B"/>
    <w:multiLevelType w:val="hybridMultilevel"/>
    <w:tmpl w:val="2C1EC1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077156"/>
    <w:multiLevelType w:val="hybridMultilevel"/>
    <w:tmpl w:val="9C34F0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B6B83"/>
    <w:multiLevelType w:val="hybridMultilevel"/>
    <w:tmpl w:val="B26A3D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01F31"/>
    <w:multiLevelType w:val="hybridMultilevel"/>
    <w:tmpl w:val="C8FE2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40637"/>
    <w:multiLevelType w:val="hybridMultilevel"/>
    <w:tmpl w:val="E1147DB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6D6917"/>
    <w:multiLevelType w:val="hybridMultilevel"/>
    <w:tmpl w:val="A024089C"/>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947AC"/>
    <w:multiLevelType w:val="hybridMultilevel"/>
    <w:tmpl w:val="A72AA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843D5"/>
    <w:multiLevelType w:val="hybridMultilevel"/>
    <w:tmpl w:val="2C1A59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14F66"/>
    <w:multiLevelType w:val="multilevel"/>
    <w:tmpl w:val="6B6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3A4235"/>
    <w:multiLevelType w:val="hybridMultilevel"/>
    <w:tmpl w:val="681212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1778E"/>
    <w:multiLevelType w:val="hybridMultilevel"/>
    <w:tmpl w:val="A9EE94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43371D"/>
    <w:multiLevelType w:val="hybridMultilevel"/>
    <w:tmpl w:val="41281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880C51"/>
    <w:multiLevelType w:val="hybridMultilevel"/>
    <w:tmpl w:val="3EF6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171185"/>
    <w:multiLevelType w:val="hybridMultilevel"/>
    <w:tmpl w:val="1CE61498"/>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19508C"/>
    <w:multiLevelType w:val="hybridMultilevel"/>
    <w:tmpl w:val="9012A1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E90992"/>
    <w:multiLevelType w:val="hybridMultilevel"/>
    <w:tmpl w:val="2AA2DE32"/>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D44C8F"/>
    <w:multiLevelType w:val="hybridMultilevel"/>
    <w:tmpl w:val="28AC996E"/>
    <w:lvl w:ilvl="0" w:tplc="8326DE44">
      <w:start w:val="1"/>
      <w:numFmt w:val="bullet"/>
      <w:lvlText w:val=""/>
      <w:lvlJc w:val="left"/>
      <w:pPr>
        <w:ind w:left="720" w:hanging="360"/>
      </w:pPr>
      <w:rPr>
        <w:rFonts w:ascii="Wingdings" w:hAnsi="Wingdings" w:hint="default"/>
        <w:sz w:val="20"/>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2D178D"/>
    <w:multiLevelType w:val="hybridMultilevel"/>
    <w:tmpl w:val="D73A4F8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1550AA"/>
    <w:multiLevelType w:val="hybridMultilevel"/>
    <w:tmpl w:val="DA6C0EFA"/>
    <w:lvl w:ilvl="0" w:tplc="8326DE44">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706548"/>
    <w:multiLevelType w:val="hybridMultilevel"/>
    <w:tmpl w:val="CC043B5E"/>
    <w:lvl w:ilvl="0" w:tplc="8326DE44">
      <w:start w:val="1"/>
      <w:numFmt w:val="bullet"/>
      <w:lvlText w:val=""/>
      <w:lvlJc w:val="left"/>
      <w:pPr>
        <w:ind w:left="720" w:hanging="360"/>
      </w:pPr>
      <w:rPr>
        <w:rFonts w:ascii="Wingdings" w:hAnsi="Wingdings" w:hint="default"/>
        <w:sz w:val="20"/>
      </w:rPr>
    </w:lvl>
    <w:lvl w:ilvl="1" w:tplc="D876E032">
      <w:start w:val="1"/>
      <w:numFmt w:val="bullet"/>
      <w:lvlText w:val=""/>
      <w:lvlJc w:val="left"/>
      <w:pPr>
        <w:ind w:left="1440" w:hanging="360"/>
      </w:pPr>
      <w:rPr>
        <w:rFonts w:ascii="Symbol" w:hAnsi="Symbol"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A83E85"/>
    <w:multiLevelType w:val="hybridMultilevel"/>
    <w:tmpl w:val="7D047B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EF554B"/>
    <w:multiLevelType w:val="hybridMultilevel"/>
    <w:tmpl w:val="B5C83950"/>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B926DA"/>
    <w:multiLevelType w:val="hybridMultilevel"/>
    <w:tmpl w:val="3F482428"/>
    <w:lvl w:ilvl="0" w:tplc="4394FC9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DE1839"/>
    <w:multiLevelType w:val="hybridMultilevel"/>
    <w:tmpl w:val="7974B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EE6B02"/>
    <w:multiLevelType w:val="hybridMultilevel"/>
    <w:tmpl w:val="7C7E5916"/>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CF4BE2"/>
    <w:multiLevelType w:val="hybridMultilevel"/>
    <w:tmpl w:val="A33234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1A1781"/>
    <w:multiLevelType w:val="hybridMultilevel"/>
    <w:tmpl w:val="BB36B7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6"/>
  </w:num>
  <w:num w:numId="5">
    <w:abstractNumId w:val="14"/>
  </w:num>
  <w:num w:numId="6">
    <w:abstractNumId w:val="13"/>
  </w:num>
  <w:num w:numId="7">
    <w:abstractNumId w:val="5"/>
  </w:num>
  <w:num w:numId="8">
    <w:abstractNumId w:val="0"/>
  </w:num>
  <w:num w:numId="9">
    <w:abstractNumId w:val="25"/>
  </w:num>
  <w:num w:numId="10">
    <w:abstractNumId w:val="11"/>
  </w:num>
  <w:num w:numId="11">
    <w:abstractNumId w:val="24"/>
  </w:num>
  <w:num w:numId="12">
    <w:abstractNumId w:val="22"/>
  </w:num>
  <w:num w:numId="13">
    <w:abstractNumId w:val="15"/>
  </w:num>
  <w:num w:numId="14">
    <w:abstractNumId w:val="3"/>
  </w:num>
  <w:num w:numId="15">
    <w:abstractNumId w:val="19"/>
  </w:num>
  <w:num w:numId="16">
    <w:abstractNumId w:val="16"/>
  </w:num>
  <w:num w:numId="17">
    <w:abstractNumId w:val="4"/>
  </w:num>
  <w:num w:numId="18">
    <w:abstractNumId w:val="17"/>
  </w:num>
  <w:num w:numId="19">
    <w:abstractNumId w:val="21"/>
  </w:num>
  <w:num w:numId="20">
    <w:abstractNumId w:val="1"/>
  </w:num>
  <w:num w:numId="21">
    <w:abstractNumId w:val="2"/>
  </w:num>
  <w:num w:numId="22">
    <w:abstractNumId w:val="7"/>
  </w:num>
  <w:num w:numId="23">
    <w:abstractNumId w:val="10"/>
  </w:num>
  <w:num w:numId="24">
    <w:abstractNumId w:val="9"/>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B2"/>
    <w:rsid w:val="00017678"/>
    <w:rsid w:val="00065327"/>
    <w:rsid w:val="00097B88"/>
    <w:rsid w:val="000A20B2"/>
    <w:rsid w:val="000C5692"/>
    <w:rsid w:val="000D6DC2"/>
    <w:rsid w:val="000E1AFB"/>
    <w:rsid w:val="00134C86"/>
    <w:rsid w:val="0015732E"/>
    <w:rsid w:val="00192EEF"/>
    <w:rsid w:val="001C3EE2"/>
    <w:rsid w:val="001C5404"/>
    <w:rsid w:val="001E14B0"/>
    <w:rsid w:val="002124BE"/>
    <w:rsid w:val="00283AD8"/>
    <w:rsid w:val="0029407F"/>
    <w:rsid w:val="00325FF7"/>
    <w:rsid w:val="003353AF"/>
    <w:rsid w:val="00335E6D"/>
    <w:rsid w:val="0037191D"/>
    <w:rsid w:val="00382A87"/>
    <w:rsid w:val="00400C90"/>
    <w:rsid w:val="00490599"/>
    <w:rsid w:val="004C399A"/>
    <w:rsid w:val="004D2323"/>
    <w:rsid w:val="004E0590"/>
    <w:rsid w:val="004E0EF8"/>
    <w:rsid w:val="004E5524"/>
    <w:rsid w:val="00520C6C"/>
    <w:rsid w:val="00537251"/>
    <w:rsid w:val="00590CB2"/>
    <w:rsid w:val="00613515"/>
    <w:rsid w:val="00616C72"/>
    <w:rsid w:val="0069451A"/>
    <w:rsid w:val="006B6C16"/>
    <w:rsid w:val="006C2328"/>
    <w:rsid w:val="006C4E8B"/>
    <w:rsid w:val="00714A7A"/>
    <w:rsid w:val="00717C93"/>
    <w:rsid w:val="00746946"/>
    <w:rsid w:val="00752414"/>
    <w:rsid w:val="00753326"/>
    <w:rsid w:val="00792B35"/>
    <w:rsid w:val="007C5635"/>
    <w:rsid w:val="007D72B9"/>
    <w:rsid w:val="007E02B3"/>
    <w:rsid w:val="007E75CB"/>
    <w:rsid w:val="007F02CF"/>
    <w:rsid w:val="007F3760"/>
    <w:rsid w:val="007F6A64"/>
    <w:rsid w:val="00801F9E"/>
    <w:rsid w:val="008B5923"/>
    <w:rsid w:val="008D0C1E"/>
    <w:rsid w:val="00931D78"/>
    <w:rsid w:val="00987864"/>
    <w:rsid w:val="009914CE"/>
    <w:rsid w:val="00992AAB"/>
    <w:rsid w:val="009A2782"/>
    <w:rsid w:val="009C57F0"/>
    <w:rsid w:val="00A24776"/>
    <w:rsid w:val="00B10A22"/>
    <w:rsid w:val="00B21B7F"/>
    <w:rsid w:val="00B37BC9"/>
    <w:rsid w:val="00B56E4E"/>
    <w:rsid w:val="00B628FE"/>
    <w:rsid w:val="00B96490"/>
    <w:rsid w:val="00BA1E52"/>
    <w:rsid w:val="00BC7F9E"/>
    <w:rsid w:val="00BD696C"/>
    <w:rsid w:val="00BE5979"/>
    <w:rsid w:val="00BF1D6B"/>
    <w:rsid w:val="00C8702A"/>
    <w:rsid w:val="00C95A86"/>
    <w:rsid w:val="00D63C1D"/>
    <w:rsid w:val="00D82AF7"/>
    <w:rsid w:val="00DC7942"/>
    <w:rsid w:val="00E046C0"/>
    <w:rsid w:val="00E742C3"/>
    <w:rsid w:val="00E81574"/>
    <w:rsid w:val="00EC1EB0"/>
    <w:rsid w:val="00F52CA0"/>
    <w:rsid w:val="00F81A48"/>
    <w:rsid w:val="00FE1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144"/>
  <w15:chartTrackingRefBased/>
  <w15:docId w15:val="{E173E459-9A99-4A29-A1EC-8FE57592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599"/>
    <w:pPr>
      <w:spacing w:after="0" w:line="1400" w:lineRule="exact"/>
      <w:outlineLvl w:val="0"/>
    </w:pPr>
    <w:rPr>
      <w:b/>
      <w:bCs/>
      <w:color w:val="FFFFFF" w:themeColor="background1"/>
      <w:spacing w:val="-60"/>
      <w:sz w:val="144"/>
      <w:szCs w:val="1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2C3"/>
    <w:pPr>
      <w:spacing w:after="0" w:line="240" w:lineRule="auto"/>
    </w:pPr>
  </w:style>
  <w:style w:type="paragraph" w:styleId="NormalWeb">
    <w:name w:val="Normal (Web)"/>
    <w:basedOn w:val="Normal"/>
    <w:uiPriority w:val="99"/>
    <w:semiHidden/>
    <w:unhideWhenUsed/>
    <w:rsid w:val="00E742C3"/>
    <w:pPr>
      <w:spacing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90599"/>
    <w:rPr>
      <w:b/>
      <w:bCs/>
      <w:color w:val="FFFFFF" w:themeColor="background1"/>
      <w:spacing w:val="-60"/>
      <w:sz w:val="144"/>
      <w:szCs w:val="144"/>
      <w:lang w:val="en-US"/>
    </w:rPr>
  </w:style>
  <w:style w:type="paragraph" w:styleId="ListParagraph">
    <w:name w:val="List Paragraph"/>
    <w:basedOn w:val="Normal"/>
    <w:uiPriority w:val="34"/>
    <w:qFormat/>
    <w:rsid w:val="00490599"/>
    <w:pPr>
      <w:spacing w:after="180" w:line="240" w:lineRule="auto"/>
      <w:ind w:left="720"/>
      <w:contextualSpacing/>
    </w:pPr>
    <w:rPr>
      <w:sz w:val="18"/>
      <w:szCs w:val="18"/>
      <w:lang w:val="en-US"/>
    </w:rPr>
  </w:style>
  <w:style w:type="character" w:styleId="Hyperlink">
    <w:name w:val="Hyperlink"/>
    <w:basedOn w:val="DefaultParagraphFont"/>
    <w:uiPriority w:val="99"/>
    <w:unhideWhenUsed/>
    <w:rsid w:val="0037191D"/>
    <w:rPr>
      <w:color w:val="0563C1" w:themeColor="hyperlink"/>
      <w:u w:val="single"/>
    </w:rPr>
  </w:style>
  <w:style w:type="character" w:customStyle="1" w:styleId="UnresolvedMention1">
    <w:name w:val="Unresolved Mention1"/>
    <w:basedOn w:val="DefaultParagraphFont"/>
    <w:uiPriority w:val="99"/>
    <w:semiHidden/>
    <w:unhideWhenUsed/>
    <w:rsid w:val="0037191D"/>
    <w:rPr>
      <w:color w:val="605E5C"/>
      <w:shd w:val="clear" w:color="auto" w:fill="E1DFDD"/>
    </w:rPr>
  </w:style>
  <w:style w:type="character" w:styleId="FollowedHyperlink">
    <w:name w:val="FollowedHyperlink"/>
    <w:basedOn w:val="DefaultParagraphFont"/>
    <w:uiPriority w:val="99"/>
    <w:semiHidden/>
    <w:unhideWhenUsed/>
    <w:rsid w:val="00325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530">
      <w:bodyDiv w:val="1"/>
      <w:marLeft w:val="0"/>
      <w:marRight w:val="0"/>
      <w:marTop w:val="0"/>
      <w:marBottom w:val="0"/>
      <w:divBdr>
        <w:top w:val="none" w:sz="0" w:space="0" w:color="auto"/>
        <w:left w:val="none" w:sz="0" w:space="0" w:color="auto"/>
        <w:bottom w:val="none" w:sz="0" w:space="0" w:color="auto"/>
        <w:right w:val="none" w:sz="0" w:space="0" w:color="auto"/>
      </w:divBdr>
      <w:divsChild>
        <w:div w:id="364448115">
          <w:marLeft w:val="0"/>
          <w:marRight w:val="0"/>
          <w:marTop w:val="0"/>
          <w:marBottom w:val="0"/>
          <w:divBdr>
            <w:top w:val="none" w:sz="0" w:space="0" w:color="auto"/>
            <w:left w:val="none" w:sz="0" w:space="0" w:color="auto"/>
            <w:bottom w:val="none" w:sz="0" w:space="0" w:color="auto"/>
            <w:right w:val="none" w:sz="0" w:space="0" w:color="auto"/>
          </w:divBdr>
          <w:divsChild>
            <w:div w:id="589319784">
              <w:marLeft w:val="0"/>
              <w:marRight w:val="0"/>
              <w:marTop w:val="0"/>
              <w:marBottom w:val="0"/>
              <w:divBdr>
                <w:top w:val="none" w:sz="0" w:space="0" w:color="auto"/>
                <w:left w:val="none" w:sz="0" w:space="0" w:color="auto"/>
                <w:bottom w:val="none" w:sz="0" w:space="0" w:color="auto"/>
                <w:right w:val="none" w:sz="0" w:space="0" w:color="auto"/>
              </w:divBdr>
              <w:divsChild>
                <w:div w:id="1486775237">
                  <w:marLeft w:val="0"/>
                  <w:marRight w:val="0"/>
                  <w:marTop w:val="0"/>
                  <w:marBottom w:val="0"/>
                  <w:divBdr>
                    <w:top w:val="none" w:sz="0" w:space="0" w:color="auto"/>
                    <w:left w:val="none" w:sz="0" w:space="0" w:color="auto"/>
                    <w:bottom w:val="none" w:sz="0" w:space="0" w:color="auto"/>
                    <w:right w:val="none" w:sz="0" w:space="0" w:color="auto"/>
                  </w:divBdr>
                  <w:divsChild>
                    <w:div w:id="1693260921">
                      <w:marLeft w:val="-225"/>
                      <w:marRight w:val="-225"/>
                      <w:marTop w:val="0"/>
                      <w:marBottom w:val="0"/>
                      <w:divBdr>
                        <w:top w:val="none" w:sz="0" w:space="0" w:color="auto"/>
                        <w:left w:val="none" w:sz="0" w:space="0" w:color="auto"/>
                        <w:bottom w:val="none" w:sz="0" w:space="0" w:color="auto"/>
                        <w:right w:val="none" w:sz="0" w:space="0" w:color="auto"/>
                      </w:divBdr>
                      <w:divsChild>
                        <w:div w:id="420031120">
                          <w:marLeft w:val="0"/>
                          <w:marRight w:val="0"/>
                          <w:marTop w:val="0"/>
                          <w:marBottom w:val="0"/>
                          <w:divBdr>
                            <w:top w:val="none" w:sz="0" w:space="0" w:color="auto"/>
                            <w:left w:val="none" w:sz="0" w:space="0" w:color="auto"/>
                            <w:bottom w:val="none" w:sz="0" w:space="0" w:color="auto"/>
                            <w:right w:val="none" w:sz="0" w:space="0" w:color="auto"/>
                          </w:divBdr>
                          <w:divsChild>
                            <w:div w:id="1251814707">
                              <w:marLeft w:val="0"/>
                              <w:marRight w:val="0"/>
                              <w:marTop w:val="0"/>
                              <w:marBottom w:val="0"/>
                              <w:divBdr>
                                <w:top w:val="none" w:sz="0" w:space="0" w:color="auto"/>
                                <w:left w:val="none" w:sz="0" w:space="0" w:color="auto"/>
                                <w:bottom w:val="none" w:sz="0" w:space="0" w:color="auto"/>
                                <w:right w:val="none" w:sz="0" w:space="0" w:color="auto"/>
                              </w:divBdr>
                              <w:divsChild>
                                <w:div w:id="238834505">
                                  <w:marLeft w:val="0"/>
                                  <w:marRight w:val="0"/>
                                  <w:marTop w:val="0"/>
                                  <w:marBottom w:val="0"/>
                                  <w:divBdr>
                                    <w:top w:val="none" w:sz="0" w:space="0" w:color="auto"/>
                                    <w:left w:val="none" w:sz="0" w:space="0" w:color="auto"/>
                                    <w:bottom w:val="none" w:sz="0" w:space="0" w:color="auto"/>
                                    <w:right w:val="none" w:sz="0" w:space="0" w:color="auto"/>
                                  </w:divBdr>
                                  <w:divsChild>
                                    <w:div w:id="759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88213">
      <w:bodyDiv w:val="1"/>
      <w:marLeft w:val="0"/>
      <w:marRight w:val="0"/>
      <w:marTop w:val="0"/>
      <w:marBottom w:val="0"/>
      <w:divBdr>
        <w:top w:val="none" w:sz="0" w:space="0" w:color="auto"/>
        <w:left w:val="none" w:sz="0" w:space="0" w:color="auto"/>
        <w:bottom w:val="none" w:sz="0" w:space="0" w:color="auto"/>
        <w:right w:val="none" w:sz="0" w:space="0" w:color="auto"/>
      </w:divBdr>
      <w:divsChild>
        <w:div w:id="316150601">
          <w:marLeft w:val="0"/>
          <w:marRight w:val="0"/>
          <w:marTop w:val="0"/>
          <w:marBottom w:val="0"/>
          <w:divBdr>
            <w:top w:val="none" w:sz="0" w:space="0" w:color="auto"/>
            <w:left w:val="none" w:sz="0" w:space="0" w:color="auto"/>
            <w:bottom w:val="none" w:sz="0" w:space="0" w:color="auto"/>
            <w:right w:val="none" w:sz="0" w:space="0" w:color="auto"/>
          </w:divBdr>
          <w:divsChild>
            <w:div w:id="2067678387">
              <w:marLeft w:val="0"/>
              <w:marRight w:val="0"/>
              <w:marTop w:val="0"/>
              <w:marBottom w:val="0"/>
              <w:divBdr>
                <w:top w:val="none" w:sz="0" w:space="0" w:color="auto"/>
                <w:left w:val="none" w:sz="0" w:space="0" w:color="auto"/>
                <w:bottom w:val="none" w:sz="0" w:space="0" w:color="auto"/>
                <w:right w:val="none" w:sz="0" w:space="0" w:color="auto"/>
              </w:divBdr>
              <w:divsChild>
                <w:div w:id="545725849">
                  <w:marLeft w:val="0"/>
                  <w:marRight w:val="0"/>
                  <w:marTop w:val="225"/>
                  <w:marBottom w:val="225"/>
                  <w:divBdr>
                    <w:top w:val="none" w:sz="0" w:space="0" w:color="auto"/>
                    <w:left w:val="none" w:sz="0" w:space="0" w:color="auto"/>
                    <w:bottom w:val="none" w:sz="0" w:space="0" w:color="auto"/>
                    <w:right w:val="none" w:sz="0" w:space="0" w:color="auto"/>
                  </w:divBdr>
                  <w:divsChild>
                    <w:div w:id="329451948">
                      <w:marLeft w:val="-225"/>
                      <w:marRight w:val="-225"/>
                      <w:marTop w:val="0"/>
                      <w:marBottom w:val="0"/>
                      <w:divBdr>
                        <w:top w:val="none" w:sz="0" w:space="0" w:color="auto"/>
                        <w:left w:val="none" w:sz="0" w:space="0" w:color="auto"/>
                        <w:bottom w:val="none" w:sz="0" w:space="0" w:color="auto"/>
                        <w:right w:val="none" w:sz="0" w:space="0" w:color="auto"/>
                      </w:divBdr>
                      <w:divsChild>
                        <w:div w:id="1192844535">
                          <w:marLeft w:val="0"/>
                          <w:marRight w:val="0"/>
                          <w:marTop w:val="0"/>
                          <w:marBottom w:val="0"/>
                          <w:divBdr>
                            <w:top w:val="none" w:sz="0" w:space="0" w:color="auto"/>
                            <w:left w:val="none" w:sz="0" w:space="0" w:color="auto"/>
                            <w:bottom w:val="none" w:sz="0" w:space="0" w:color="auto"/>
                            <w:right w:val="none" w:sz="0" w:space="0" w:color="auto"/>
                          </w:divBdr>
                          <w:divsChild>
                            <w:div w:id="1823544957">
                              <w:marLeft w:val="0"/>
                              <w:marRight w:val="0"/>
                              <w:marTop w:val="0"/>
                              <w:marBottom w:val="0"/>
                              <w:divBdr>
                                <w:top w:val="none" w:sz="0" w:space="0" w:color="auto"/>
                                <w:left w:val="none" w:sz="0" w:space="0" w:color="auto"/>
                                <w:bottom w:val="none" w:sz="0" w:space="0" w:color="auto"/>
                                <w:right w:val="none" w:sz="0" w:space="0" w:color="auto"/>
                              </w:divBdr>
                              <w:divsChild>
                                <w:div w:id="357706621">
                                  <w:marLeft w:val="0"/>
                                  <w:marRight w:val="0"/>
                                  <w:marTop w:val="0"/>
                                  <w:marBottom w:val="0"/>
                                  <w:divBdr>
                                    <w:top w:val="none" w:sz="0" w:space="0" w:color="auto"/>
                                    <w:left w:val="none" w:sz="0" w:space="0" w:color="auto"/>
                                    <w:bottom w:val="none" w:sz="0" w:space="0" w:color="auto"/>
                                    <w:right w:val="none" w:sz="0" w:space="0" w:color="auto"/>
                                  </w:divBdr>
                                  <w:divsChild>
                                    <w:div w:id="2111390772">
                                      <w:marLeft w:val="0"/>
                                      <w:marRight w:val="0"/>
                                      <w:marTop w:val="0"/>
                                      <w:marBottom w:val="0"/>
                                      <w:divBdr>
                                        <w:top w:val="none" w:sz="0" w:space="0" w:color="auto"/>
                                        <w:left w:val="none" w:sz="0" w:space="0" w:color="auto"/>
                                        <w:bottom w:val="none" w:sz="0" w:space="0" w:color="auto"/>
                                        <w:right w:val="none" w:sz="0" w:space="0" w:color="auto"/>
                                      </w:divBdr>
                                      <w:divsChild>
                                        <w:div w:id="616179928">
                                          <w:marLeft w:val="0"/>
                                          <w:marRight w:val="0"/>
                                          <w:marTop w:val="0"/>
                                          <w:marBottom w:val="0"/>
                                          <w:divBdr>
                                            <w:top w:val="none" w:sz="0" w:space="0" w:color="auto"/>
                                            <w:left w:val="none" w:sz="0" w:space="0" w:color="auto"/>
                                            <w:bottom w:val="none" w:sz="0" w:space="0" w:color="auto"/>
                                            <w:right w:val="none" w:sz="0" w:space="0" w:color="auto"/>
                                          </w:divBdr>
                                          <w:divsChild>
                                            <w:div w:id="301077713">
                                              <w:marLeft w:val="-225"/>
                                              <w:marRight w:val="-225"/>
                                              <w:marTop w:val="0"/>
                                              <w:marBottom w:val="0"/>
                                              <w:divBdr>
                                                <w:top w:val="none" w:sz="0" w:space="0" w:color="auto"/>
                                                <w:left w:val="none" w:sz="0" w:space="0" w:color="auto"/>
                                                <w:bottom w:val="none" w:sz="0" w:space="0" w:color="auto"/>
                                                <w:right w:val="none" w:sz="0" w:space="0" w:color="auto"/>
                                              </w:divBdr>
                                              <w:divsChild>
                                                <w:div w:id="1856308632">
                                                  <w:marLeft w:val="0"/>
                                                  <w:marRight w:val="0"/>
                                                  <w:marTop w:val="0"/>
                                                  <w:marBottom w:val="225"/>
                                                  <w:divBdr>
                                                    <w:top w:val="none" w:sz="0" w:space="0" w:color="auto"/>
                                                    <w:left w:val="none" w:sz="0" w:space="0" w:color="auto"/>
                                                    <w:bottom w:val="none" w:sz="0" w:space="0" w:color="auto"/>
                                                    <w:right w:val="none" w:sz="0" w:space="0" w:color="auto"/>
                                                  </w:divBdr>
                                                  <w:divsChild>
                                                    <w:div w:id="629629475">
                                                      <w:marLeft w:val="0"/>
                                                      <w:marRight w:val="0"/>
                                                      <w:marTop w:val="0"/>
                                                      <w:marBottom w:val="0"/>
                                                      <w:divBdr>
                                                        <w:top w:val="none" w:sz="0" w:space="0" w:color="auto"/>
                                                        <w:left w:val="none" w:sz="0" w:space="0" w:color="auto"/>
                                                        <w:bottom w:val="none" w:sz="0" w:space="0" w:color="auto"/>
                                                        <w:right w:val="none" w:sz="0" w:space="0" w:color="auto"/>
                                                      </w:divBdr>
                                                      <w:divsChild>
                                                        <w:div w:id="15213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051860">
      <w:bodyDiv w:val="1"/>
      <w:marLeft w:val="0"/>
      <w:marRight w:val="0"/>
      <w:marTop w:val="0"/>
      <w:marBottom w:val="0"/>
      <w:divBdr>
        <w:top w:val="none" w:sz="0" w:space="0" w:color="auto"/>
        <w:left w:val="none" w:sz="0" w:space="0" w:color="auto"/>
        <w:bottom w:val="none" w:sz="0" w:space="0" w:color="auto"/>
        <w:right w:val="none" w:sz="0" w:space="0" w:color="auto"/>
      </w:divBdr>
      <w:divsChild>
        <w:div w:id="1856000089">
          <w:marLeft w:val="0"/>
          <w:marRight w:val="0"/>
          <w:marTop w:val="0"/>
          <w:marBottom w:val="0"/>
          <w:divBdr>
            <w:top w:val="none" w:sz="0" w:space="0" w:color="auto"/>
            <w:left w:val="none" w:sz="0" w:space="0" w:color="auto"/>
            <w:bottom w:val="none" w:sz="0" w:space="0" w:color="auto"/>
            <w:right w:val="none" w:sz="0" w:space="0" w:color="auto"/>
          </w:divBdr>
          <w:divsChild>
            <w:div w:id="1213231381">
              <w:marLeft w:val="0"/>
              <w:marRight w:val="0"/>
              <w:marTop w:val="0"/>
              <w:marBottom w:val="0"/>
              <w:divBdr>
                <w:top w:val="none" w:sz="0" w:space="0" w:color="auto"/>
                <w:left w:val="none" w:sz="0" w:space="0" w:color="auto"/>
                <w:bottom w:val="none" w:sz="0" w:space="0" w:color="auto"/>
                <w:right w:val="none" w:sz="0" w:space="0" w:color="auto"/>
              </w:divBdr>
              <w:divsChild>
                <w:div w:id="340819668">
                  <w:marLeft w:val="0"/>
                  <w:marRight w:val="0"/>
                  <w:marTop w:val="0"/>
                  <w:marBottom w:val="0"/>
                  <w:divBdr>
                    <w:top w:val="none" w:sz="0" w:space="0" w:color="auto"/>
                    <w:left w:val="none" w:sz="0" w:space="0" w:color="auto"/>
                    <w:bottom w:val="none" w:sz="0" w:space="0" w:color="auto"/>
                    <w:right w:val="none" w:sz="0" w:space="0" w:color="auto"/>
                  </w:divBdr>
                  <w:divsChild>
                    <w:div w:id="1850480195">
                      <w:marLeft w:val="-225"/>
                      <w:marRight w:val="-225"/>
                      <w:marTop w:val="0"/>
                      <w:marBottom w:val="0"/>
                      <w:divBdr>
                        <w:top w:val="none" w:sz="0" w:space="0" w:color="auto"/>
                        <w:left w:val="none" w:sz="0" w:space="0" w:color="auto"/>
                        <w:bottom w:val="none" w:sz="0" w:space="0" w:color="auto"/>
                        <w:right w:val="none" w:sz="0" w:space="0" w:color="auto"/>
                      </w:divBdr>
                      <w:divsChild>
                        <w:div w:id="2002543572">
                          <w:marLeft w:val="0"/>
                          <w:marRight w:val="0"/>
                          <w:marTop w:val="0"/>
                          <w:marBottom w:val="0"/>
                          <w:divBdr>
                            <w:top w:val="none" w:sz="0" w:space="0" w:color="auto"/>
                            <w:left w:val="none" w:sz="0" w:space="0" w:color="auto"/>
                            <w:bottom w:val="none" w:sz="0" w:space="0" w:color="auto"/>
                            <w:right w:val="none" w:sz="0" w:space="0" w:color="auto"/>
                          </w:divBdr>
                          <w:divsChild>
                            <w:div w:id="143281808">
                              <w:marLeft w:val="0"/>
                              <w:marRight w:val="0"/>
                              <w:marTop w:val="0"/>
                              <w:marBottom w:val="0"/>
                              <w:divBdr>
                                <w:top w:val="none" w:sz="0" w:space="0" w:color="auto"/>
                                <w:left w:val="none" w:sz="0" w:space="0" w:color="auto"/>
                                <w:bottom w:val="none" w:sz="0" w:space="0" w:color="auto"/>
                                <w:right w:val="none" w:sz="0" w:space="0" w:color="auto"/>
                              </w:divBdr>
                              <w:divsChild>
                                <w:div w:id="1429082514">
                                  <w:marLeft w:val="0"/>
                                  <w:marRight w:val="0"/>
                                  <w:marTop w:val="0"/>
                                  <w:marBottom w:val="0"/>
                                  <w:divBdr>
                                    <w:top w:val="none" w:sz="0" w:space="0" w:color="auto"/>
                                    <w:left w:val="none" w:sz="0" w:space="0" w:color="auto"/>
                                    <w:bottom w:val="none" w:sz="0" w:space="0" w:color="auto"/>
                                    <w:right w:val="none" w:sz="0" w:space="0" w:color="auto"/>
                                  </w:divBdr>
                                  <w:divsChild>
                                    <w:div w:id="13923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edcross.ca/about-us/red-cross-stories/2013/does-your-family-have-a-plan-for-the-first-72-hours-after-a-disaster" TargetMode="External"/><Relationship Id="rId5" Type="http://schemas.openxmlformats.org/officeDocument/2006/relationships/webSettings" Target="webSettings.xml"/><Relationship Id="rId10" Type="http://schemas.openxmlformats.org/officeDocument/2006/relationships/hyperlink" Target="https://www.getprepared.gc.ca/cnt/rsrcs/ep-wk/tlkt-en.aspx" TargetMode="External"/><Relationship Id="rId4" Type="http://schemas.openxmlformats.org/officeDocument/2006/relationships/settings" Target="settings.xml"/><Relationship Id="rId9" Type="http://schemas.openxmlformats.org/officeDocument/2006/relationships/hyperlink" Target="https://www.getprepared.gc.ca/cnt/rsrcs/pblctns/yprprdnssgd/index-e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7FE5-2DA1-4681-B1C1-0A451D4B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Kelly Nash</cp:lastModifiedBy>
  <cp:revision>2</cp:revision>
  <dcterms:created xsi:type="dcterms:W3CDTF">2021-05-11T20:36:00Z</dcterms:created>
  <dcterms:modified xsi:type="dcterms:W3CDTF">2021-05-11T20:36:00Z</dcterms:modified>
</cp:coreProperties>
</file>